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11E04" w14:textId="77777777" w:rsidR="0073700A" w:rsidRPr="00B9549A" w:rsidRDefault="00B9549A">
      <w:pPr>
        <w:pStyle w:val="Heading1"/>
        <w:rPr>
          <w:lang w:val="fr-CA"/>
        </w:rPr>
      </w:pPr>
      <w:r w:rsidRPr="00B9549A">
        <w:rPr>
          <w:lang w:val="fr-CA"/>
        </w:rPr>
        <w:t>Sociologie</w:t>
      </w:r>
      <w:r w:rsidR="0037399C" w:rsidRPr="00B9549A">
        <w:rPr>
          <w:lang w:val="fr-CA"/>
        </w:rPr>
        <w:t xml:space="preserve"> – 12/09/2016</w:t>
      </w:r>
    </w:p>
    <w:p w14:paraId="51894B6E" w14:textId="77777777" w:rsidR="00330949" w:rsidRPr="00B9549A" w:rsidRDefault="00330949" w:rsidP="00330949">
      <w:pPr>
        <w:pStyle w:val="Heading2"/>
        <w:jc w:val="center"/>
        <w:rPr>
          <w:sz w:val="36"/>
          <w:lang w:val="fr-CA"/>
        </w:rPr>
      </w:pPr>
      <w:r w:rsidRPr="00B9549A">
        <w:rPr>
          <w:sz w:val="36"/>
          <w:lang w:val="fr-CA"/>
        </w:rPr>
        <w:t xml:space="preserve">L’imagination sociologique : </w:t>
      </w:r>
    </w:p>
    <w:p w14:paraId="1B1F9BD9" w14:textId="77777777" w:rsidR="0073700A" w:rsidRPr="00B9549A" w:rsidRDefault="00330949" w:rsidP="00330949">
      <w:pPr>
        <w:pStyle w:val="Heading2"/>
        <w:jc w:val="center"/>
        <w:rPr>
          <w:sz w:val="36"/>
          <w:lang w:val="fr-CA"/>
        </w:rPr>
      </w:pPr>
      <w:r w:rsidRPr="00B9549A">
        <w:rPr>
          <w:sz w:val="36"/>
          <w:lang w:val="fr-CA"/>
        </w:rPr>
        <w:t xml:space="preserve">Qu’est-ce que c’est et pourquoi est-ce </w:t>
      </w:r>
      <w:r w:rsidR="00B9549A" w:rsidRPr="00B9549A">
        <w:rPr>
          <w:sz w:val="36"/>
          <w:lang w:val="fr-CA"/>
        </w:rPr>
        <w:t>important ?</w:t>
      </w:r>
    </w:p>
    <w:p w14:paraId="26AA81FD" w14:textId="397088B7" w:rsidR="00A52915" w:rsidRDefault="00DD1BF7" w:rsidP="00A52915">
      <w:pPr>
        <w:pStyle w:val="ListParagraph"/>
        <w:numPr>
          <w:ilvl w:val="0"/>
          <w:numId w:val="9"/>
        </w:numPr>
        <w:rPr>
          <w:sz w:val="28"/>
          <w:lang w:val="fr-CA"/>
        </w:rPr>
      </w:pPr>
      <w:r>
        <w:rPr>
          <w:sz w:val="28"/>
          <w:lang w:val="fr-CA"/>
        </w:rPr>
        <w:t>Qu’est-ce que la sociologie ? :</w:t>
      </w:r>
      <w:r w:rsidR="00A52915">
        <w:rPr>
          <w:sz w:val="28"/>
          <w:lang w:val="fr-CA"/>
        </w:rPr>
        <w:t xml:space="preserve"> Un champ d’étude qui ne cessent de se </w:t>
      </w:r>
      <w:r w:rsidR="00785144">
        <w:rPr>
          <w:sz w:val="28"/>
          <w:lang w:val="fr-CA"/>
        </w:rPr>
        <w:t>redéfinir</w:t>
      </w:r>
      <w:r w:rsidR="00A52915">
        <w:rPr>
          <w:sz w:val="28"/>
          <w:lang w:val="fr-CA"/>
        </w:rPr>
        <w:t xml:space="preserve"> et évoluer. </w:t>
      </w:r>
    </w:p>
    <w:p w14:paraId="76499C8D" w14:textId="2D39A002" w:rsidR="00A52915" w:rsidRDefault="00A52915" w:rsidP="00A52915">
      <w:pPr>
        <w:pStyle w:val="ListParagraph"/>
        <w:numPr>
          <w:ilvl w:val="0"/>
          <w:numId w:val="9"/>
        </w:numPr>
        <w:rPr>
          <w:sz w:val="28"/>
          <w:lang w:val="fr-CA"/>
        </w:rPr>
      </w:pPr>
      <w:r>
        <w:rPr>
          <w:sz w:val="28"/>
          <w:lang w:val="fr-CA"/>
        </w:rPr>
        <w:t xml:space="preserve">Dérivé du latin </w:t>
      </w:r>
      <w:proofErr w:type="spellStart"/>
      <w:r>
        <w:rPr>
          <w:sz w:val="28"/>
          <w:lang w:val="fr-CA"/>
        </w:rPr>
        <w:t>socius</w:t>
      </w:r>
      <w:proofErr w:type="spellEnd"/>
      <w:r>
        <w:rPr>
          <w:sz w:val="28"/>
          <w:lang w:val="fr-CA"/>
        </w:rPr>
        <w:t xml:space="preserve"> (social, associe, être avec les autre</w:t>
      </w:r>
      <w:r w:rsidR="00785144">
        <w:rPr>
          <w:sz w:val="28"/>
          <w:lang w:val="fr-CA"/>
        </w:rPr>
        <w:t>s</w:t>
      </w:r>
      <w:r>
        <w:rPr>
          <w:sz w:val="28"/>
          <w:lang w:val="fr-CA"/>
        </w:rPr>
        <w:t>) et du grec logos (parole, discours, raison, science) : l’étude scientifique de la société</w:t>
      </w:r>
    </w:p>
    <w:p w14:paraId="0107BEAB" w14:textId="77777777" w:rsidR="00A52915" w:rsidRDefault="00A52915" w:rsidP="00A52915">
      <w:pPr>
        <w:pStyle w:val="ListParagraph"/>
        <w:numPr>
          <w:ilvl w:val="0"/>
          <w:numId w:val="9"/>
        </w:numPr>
        <w:rPr>
          <w:sz w:val="28"/>
          <w:lang w:val="fr-CA"/>
        </w:rPr>
      </w:pPr>
      <w:r>
        <w:rPr>
          <w:sz w:val="28"/>
          <w:lang w:val="fr-CA"/>
        </w:rPr>
        <w:t>La sociologie est l’étude systématique de la société humaine et des interactions sociales.</w:t>
      </w:r>
    </w:p>
    <w:p w14:paraId="212A59E6" w14:textId="38F6B8B1" w:rsidR="00A52915" w:rsidRDefault="00A52915" w:rsidP="00514FB1">
      <w:pPr>
        <w:ind w:left="360"/>
        <w:rPr>
          <w:sz w:val="28"/>
          <w:lang w:val="fr-CA"/>
        </w:rPr>
      </w:pPr>
      <w:r>
        <w:rPr>
          <w:sz w:val="28"/>
          <w:lang w:val="fr-CA"/>
        </w:rPr>
        <w:t>Les sociologues : Enseigne</w:t>
      </w:r>
      <w:r w:rsidR="00785144">
        <w:rPr>
          <w:sz w:val="28"/>
          <w:lang w:val="fr-CA"/>
        </w:rPr>
        <w:t>nt</w:t>
      </w:r>
      <w:r>
        <w:rPr>
          <w:sz w:val="28"/>
          <w:lang w:val="fr-CA"/>
        </w:rPr>
        <w:t xml:space="preserve">, font des recherches, </w:t>
      </w:r>
      <w:r w:rsidR="00785144">
        <w:rPr>
          <w:sz w:val="28"/>
          <w:lang w:val="fr-CA"/>
        </w:rPr>
        <w:t>identifient</w:t>
      </w:r>
      <w:r>
        <w:rPr>
          <w:sz w:val="28"/>
          <w:lang w:val="fr-CA"/>
        </w:rPr>
        <w:t xml:space="preserve"> les tendances d’une société en particulier puis ensuite compare les tendances entre sociétés</w:t>
      </w:r>
    </w:p>
    <w:p w14:paraId="70C793BC" w14:textId="4D790CF6" w:rsidR="00A52915" w:rsidRDefault="00A52915" w:rsidP="00514FB1">
      <w:pPr>
        <w:ind w:left="360"/>
        <w:rPr>
          <w:sz w:val="28"/>
          <w:lang w:val="fr-CA"/>
        </w:rPr>
      </w:pPr>
      <w:r>
        <w:rPr>
          <w:sz w:val="28"/>
          <w:lang w:val="fr-CA"/>
        </w:rPr>
        <w:t xml:space="preserve">Observent les régularités sociales (des comportements ou des modèles de comportement, des situations qui se reproduisent, interactions entre individus, </w:t>
      </w:r>
      <w:r w:rsidR="00091A9A">
        <w:rPr>
          <w:sz w:val="28"/>
          <w:lang w:val="fr-CA"/>
        </w:rPr>
        <w:t xml:space="preserve">choses qui sont persistantes dans l’histoire d’une société, </w:t>
      </w:r>
      <w:r>
        <w:rPr>
          <w:sz w:val="28"/>
          <w:lang w:val="fr-CA"/>
        </w:rPr>
        <w:t>comporte</w:t>
      </w:r>
      <w:r w:rsidR="00091A9A">
        <w:rPr>
          <w:sz w:val="28"/>
          <w:lang w:val="fr-CA"/>
        </w:rPr>
        <w:t>ment qui se repent au sein d’une même</w:t>
      </w:r>
      <w:r>
        <w:rPr>
          <w:sz w:val="28"/>
          <w:lang w:val="fr-CA"/>
        </w:rPr>
        <w:t xml:space="preserve"> société,</w:t>
      </w:r>
      <w:r w:rsidR="00091A9A">
        <w:rPr>
          <w:sz w:val="28"/>
          <w:lang w:val="fr-CA"/>
        </w:rPr>
        <w:t xml:space="preserve"> les choses qui sont constante, qui</w:t>
      </w:r>
      <w:r>
        <w:rPr>
          <w:sz w:val="28"/>
          <w:lang w:val="fr-CA"/>
        </w:rPr>
        <w:t xml:space="preserve"> reste vrai pendant une longue période de temps.</w:t>
      </w:r>
    </w:p>
    <w:p w14:paraId="056AF074" w14:textId="339434B5" w:rsidR="00091A9A" w:rsidRDefault="00A52915" w:rsidP="00514FB1">
      <w:pPr>
        <w:ind w:left="360"/>
        <w:rPr>
          <w:sz w:val="28"/>
          <w:lang w:val="fr-CA"/>
        </w:rPr>
      </w:pPr>
      <w:r>
        <w:rPr>
          <w:sz w:val="28"/>
          <w:lang w:val="fr-CA"/>
        </w:rPr>
        <w:t>Les choses qui nous arrivent</w:t>
      </w:r>
      <w:r w:rsidR="00651ECB">
        <w:rPr>
          <w:sz w:val="28"/>
          <w:lang w:val="fr-CA"/>
        </w:rPr>
        <w:t>,</w:t>
      </w:r>
      <w:r>
        <w:rPr>
          <w:sz w:val="28"/>
          <w:lang w:val="fr-CA"/>
        </w:rPr>
        <w:t xml:space="preserve"> </w:t>
      </w:r>
      <w:r w:rsidR="00091A9A">
        <w:rPr>
          <w:sz w:val="28"/>
          <w:lang w:val="fr-CA"/>
        </w:rPr>
        <w:t xml:space="preserve">se produisent différemment, nous affectent différemment selon notre sexe, âge, classe sociale, ethnicité, langue, religion, orientation sexuelle, etc. </w:t>
      </w:r>
    </w:p>
    <w:p w14:paraId="337B8E11" w14:textId="766FB40D" w:rsidR="00A52915" w:rsidRDefault="00091A9A" w:rsidP="00A52915">
      <w:pPr>
        <w:ind w:left="360"/>
        <w:rPr>
          <w:sz w:val="28"/>
          <w:lang w:val="fr-CA"/>
        </w:rPr>
      </w:pPr>
      <w:r>
        <w:rPr>
          <w:sz w:val="28"/>
          <w:lang w:val="fr-CA"/>
        </w:rPr>
        <w:t>Ces choses nous</w:t>
      </w:r>
      <w:r w:rsidR="00A52915">
        <w:rPr>
          <w:sz w:val="28"/>
          <w:lang w:val="fr-CA"/>
        </w:rPr>
        <w:t xml:space="preserve"> affectent</w:t>
      </w:r>
      <w:r>
        <w:rPr>
          <w:sz w:val="28"/>
          <w:lang w:val="fr-CA"/>
        </w:rPr>
        <w:t xml:space="preserve"> différemment selon les </w:t>
      </w:r>
      <w:r w:rsidR="00A46F4E">
        <w:rPr>
          <w:sz w:val="28"/>
          <w:lang w:val="fr-CA"/>
        </w:rPr>
        <w:t>catégories sociales</w:t>
      </w:r>
      <w:r w:rsidR="00A52915">
        <w:rPr>
          <w:sz w:val="28"/>
          <w:lang w:val="fr-CA"/>
        </w:rPr>
        <w:t xml:space="preserve"> </w:t>
      </w:r>
      <w:r>
        <w:rPr>
          <w:sz w:val="28"/>
          <w:lang w:val="fr-CA"/>
        </w:rPr>
        <w:t xml:space="preserve">au quelle nous appartenons </w:t>
      </w:r>
      <w:proofErr w:type="gramStart"/>
      <w:r>
        <w:rPr>
          <w:sz w:val="28"/>
          <w:lang w:val="fr-CA"/>
        </w:rPr>
        <w:t>tous</w:t>
      </w:r>
      <w:proofErr w:type="gramEnd"/>
      <w:r>
        <w:rPr>
          <w:sz w:val="28"/>
          <w:lang w:val="fr-CA"/>
        </w:rPr>
        <w:t>.</w:t>
      </w:r>
      <w:r w:rsidR="00A46F4E">
        <w:rPr>
          <w:sz w:val="28"/>
          <w:lang w:val="fr-CA"/>
        </w:rPr>
        <w:t xml:space="preserve"> </w:t>
      </w:r>
    </w:p>
    <w:p w14:paraId="39F7E742" w14:textId="1642E819" w:rsidR="00A46F4E" w:rsidRDefault="00A46F4E" w:rsidP="00A52915">
      <w:pPr>
        <w:ind w:left="360"/>
        <w:rPr>
          <w:sz w:val="28"/>
          <w:lang w:val="fr-CA"/>
        </w:rPr>
      </w:pPr>
      <w:r>
        <w:rPr>
          <w:sz w:val="28"/>
          <w:lang w:val="fr-CA"/>
        </w:rPr>
        <w:t>Avant d’être des individus</w:t>
      </w:r>
      <w:r w:rsidR="00B70ECE">
        <w:rPr>
          <w:sz w:val="28"/>
          <w:lang w:val="fr-CA"/>
        </w:rPr>
        <w:t>,</w:t>
      </w:r>
      <w:r>
        <w:rPr>
          <w:sz w:val="28"/>
          <w:lang w:val="fr-CA"/>
        </w:rPr>
        <w:t xml:space="preserve"> ont appartient à diffèrent catégories sociales</w:t>
      </w:r>
    </w:p>
    <w:p w14:paraId="260600AA" w14:textId="276EA568" w:rsidR="00A52915" w:rsidRDefault="00A52915" w:rsidP="00A52915">
      <w:pPr>
        <w:ind w:left="360"/>
        <w:rPr>
          <w:sz w:val="28"/>
          <w:lang w:val="fr-CA"/>
        </w:rPr>
      </w:pPr>
      <w:r>
        <w:rPr>
          <w:sz w:val="28"/>
          <w:lang w:val="fr-CA"/>
        </w:rPr>
        <w:t xml:space="preserve">Si vous </w:t>
      </w:r>
      <w:r w:rsidR="00651ECB">
        <w:rPr>
          <w:sz w:val="28"/>
          <w:lang w:val="fr-CA"/>
        </w:rPr>
        <w:t xml:space="preserve">êtes </w:t>
      </w:r>
      <w:r>
        <w:rPr>
          <w:sz w:val="28"/>
          <w:lang w:val="fr-CA"/>
        </w:rPr>
        <w:t xml:space="preserve">un jeune homme noir conduisant une voiture sport, vous êtes plus </w:t>
      </w:r>
      <w:r w:rsidR="00E92385">
        <w:rPr>
          <w:sz w:val="28"/>
          <w:lang w:val="fr-CA"/>
        </w:rPr>
        <w:t>susceptible</w:t>
      </w:r>
      <w:r>
        <w:rPr>
          <w:sz w:val="28"/>
          <w:lang w:val="fr-CA"/>
        </w:rPr>
        <w:t xml:space="preserve"> à être arrêté par la police qu’un homme blanc</w:t>
      </w:r>
      <w:r w:rsidR="00B70ECE">
        <w:rPr>
          <w:sz w:val="28"/>
          <w:lang w:val="fr-CA"/>
        </w:rPr>
        <w:t xml:space="preserve"> si vous conduisez durant la nuit</w:t>
      </w:r>
      <w:r w:rsidR="00E92385">
        <w:rPr>
          <w:sz w:val="28"/>
          <w:lang w:val="fr-CA"/>
        </w:rPr>
        <w:t>. (Ex boxeur olympique : Kirk Johnson)</w:t>
      </w:r>
    </w:p>
    <w:p w14:paraId="32F3C398" w14:textId="77777777" w:rsidR="00F65175" w:rsidRDefault="00F65175" w:rsidP="00A52915">
      <w:pPr>
        <w:ind w:left="360"/>
        <w:rPr>
          <w:sz w:val="28"/>
          <w:lang w:val="fr-CA"/>
        </w:rPr>
      </w:pPr>
    </w:p>
    <w:p w14:paraId="4F542F1B" w14:textId="3F291DF2" w:rsidR="00A52915" w:rsidRDefault="00A52915" w:rsidP="00A52915">
      <w:pPr>
        <w:ind w:left="360"/>
        <w:rPr>
          <w:sz w:val="28"/>
          <w:lang w:val="fr-CA"/>
        </w:rPr>
      </w:pPr>
      <w:r>
        <w:rPr>
          <w:sz w:val="28"/>
          <w:lang w:val="fr-CA"/>
        </w:rPr>
        <w:lastRenderedPageBreak/>
        <w:t>Une femme paye plus d’argent lorsqu’</w:t>
      </w:r>
      <w:r w:rsidR="00E92385">
        <w:rPr>
          <w:sz w:val="28"/>
          <w:lang w:val="fr-CA"/>
        </w:rPr>
        <w:t xml:space="preserve">elle part au coiffeur </w:t>
      </w:r>
      <w:r w:rsidR="00A46F4E">
        <w:rPr>
          <w:sz w:val="28"/>
          <w:lang w:val="fr-CA"/>
        </w:rPr>
        <w:t xml:space="preserve">ou </w:t>
      </w:r>
      <w:r w:rsidR="00B70ECE">
        <w:rPr>
          <w:sz w:val="28"/>
          <w:lang w:val="fr-CA"/>
        </w:rPr>
        <w:t>lorsqu’elle</w:t>
      </w:r>
      <w:r w:rsidR="00A46F4E">
        <w:rPr>
          <w:sz w:val="28"/>
          <w:lang w:val="fr-CA"/>
        </w:rPr>
        <w:t xml:space="preserve"> fait du nettoyage </w:t>
      </w:r>
      <w:r w:rsidR="00B70ECE">
        <w:rPr>
          <w:sz w:val="28"/>
          <w:lang w:val="fr-CA"/>
        </w:rPr>
        <w:t xml:space="preserve">à </w:t>
      </w:r>
      <w:r w:rsidR="00A46F4E">
        <w:rPr>
          <w:sz w:val="28"/>
          <w:lang w:val="fr-CA"/>
        </w:rPr>
        <w:t xml:space="preserve">sec </w:t>
      </w:r>
      <w:r w:rsidR="00B70ECE">
        <w:rPr>
          <w:sz w:val="28"/>
          <w:lang w:val="fr-CA"/>
        </w:rPr>
        <w:t>de</w:t>
      </w:r>
      <w:r w:rsidR="00A46F4E">
        <w:rPr>
          <w:sz w:val="28"/>
          <w:lang w:val="fr-CA"/>
        </w:rPr>
        <w:t xml:space="preserve"> ses </w:t>
      </w:r>
      <w:r w:rsidR="00B70ECE">
        <w:rPr>
          <w:sz w:val="28"/>
          <w:lang w:val="fr-CA"/>
        </w:rPr>
        <w:t>vêtements</w:t>
      </w:r>
      <w:r w:rsidR="00A46F4E">
        <w:rPr>
          <w:sz w:val="28"/>
          <w:lang w:val="fr-CA"/>
        </w:rPr>
        <w:t xml:space="preserve"> </w:t>
      </w:r>
      <w:r w:rsidR="00E92385">
        <w:rPr>
          <w:sz w:val="28"/>
          <w:lang w:val="fr-CA"/>
        </w:rPr>
        <w:t xml:space="preserve">comparer </w:t>
      </w:r>
      <w:r w:rsidR="00FA689E">
        <w:rPr>
          <w:sz w:val="28"/>
          <w:lang w:val="fr-CA"/>
        </w:rPr>
        <w:t>à</w:t>
      </w:r>
      <w:r w:rsidR="00E92385">
        <w:rPr>
          <w:sz w:val="28"/>
          <w:lang w:val="fr-CA"/>
        </w:rPr>
        <w:t xml:space="preserve"> un homme</w:t>
      </w:r>
      <w:r w:rsidR="00B70ECE">
        <w:rPr>
          <w:sz w:val="28"/>
          <w:lang w:val="fr-CA"/>
        </w:rPr>
        <w:t>. C’est simplement parce que ses cheveux et vêtements sont considères comme étant plus dis pendu à couper ou à nettoyer. Ceci est une régularité sociale, une situation qui se répète.</w:t>
      </w:r>
    </w:p>
    <w:p w14:paraId="3406273E" w14:textId="5B7FF939" w:rsidR="00D6019B" w:rsidRDefault="0020659E" w:rsidP="00E757A1">
      <w:pPr>
        <w:ind w:left="360"/>
        <w:rPr>
          <w:sz w:val="28"/>
          <w:lang w:val="fr-CA"/>
        </w:rPr>
      </w:pPr>
      <w:r>
        <w:rPr>
          <w:sz w:val="28"/>
          <w:lang w:val="fr-CA"/>
        </w:rPr>
        <w:t>Les sociologues étudient et mettent en question les présupposés communément partages</w:t>
      </w:r>
      <w:r w:rsidR="00B70ECE">
        <w:rPr>
          <w:sz w:val="28"/>
          <w:lang w:val="fr-CA"/>
        </w:rPr>
        <w:t xml:space="preserve"> par les membres d’une même société</w:t>
      </w:r>
      <w:r>
        <w:rPr>
          <w:sz w:val="28"/>
          <w:lang w:val="fr-CA"/>
        </w:rPr>
        <w:t>. (Des croyances</w:t>
      </w:r>
      <w:r w:rsidR="00B70ECE">
        <w:rPr>
          <w:sz w:val="28"/>
          <w:lang w:val="fr-CA"/>
        </w:rPr>
        <w:t xml:space="preserve"> ou des préjugés que partagent l</w:t>
      </w:r>
      <w:r>
        <w:rPr>
          <w:sz w:val="28"/>
          <w:lang w:val="fr-CA"/>
        </w:rPr>
        <w:t>es gens). Exemple : J’ai un membre de ma famille qui a deux enfant</w:t>
      </w:r>
      <w:r w:rsidR="00D6019B">
        <w:rPr>
          <w:sz w:val="28"/>
          <w:lang w:val="fr-CA"/>
        </w:rPr>
        <w:t>s</w:t>
      </w:r>
      <w:r>
        <w:rPr>
          <w:sz w:val="28"/>
          <w:lang w:val="fr-CA"/>
        </w:rPr>
        <w:t xml:space="preserve"> et qui travaille</w:t>
      </w:r>
      <w:r w:rsidR="00D6019B">
        <w:rPr>
          <w:sz w:val="28"/>
          <w:lang w:val="fr-CA"/>
        </w:rPr>
        <w:t xml:space="preserve"> parmi les personnel infirmier de l’hôpital de Gatineau</w:t>
      </w:r>
      <w:r>
        <w:rPr>
          <w:sz w:val="28"/>
          <w:lang w:val="fr-CA"/>
        </w:rPr>
        <w:t>.</w:t>
      </w:r>
      <w:r w:rsidR="00D6019B">
        <w:rPr>
          <w:sz w:val="28"/>
          <w:lang w:val="fr-CA"/>
        </w:rPr>
        <w:t xml:space="preserve"> </w:t>
      </w:r>
    </w:p>
    <w:p w14:paraId="6BA0053C" w14:textId="1EEFA6D1" w:rsidR="00E757A1" w:rsidRDefault="00D6019B" w:rsidP="00D6019B">
      <w:pPr>
        <w:ind w:left="360"/>
        <w:rPr>
          <w:sz w:val="28"/>
          <w:lang w:val="fr-CA"/>
        </w:rPr>
      </w:pPr>
      <w:r>
        <w:rPr>
          <w:sz w:val="28"/>
          <w:lang w:val="fr-CA"/>
        </w:rPr>
        <w:t xml:space="preserve">Quel est le présupposer le plus communément partager au sujet des infirmiers homme ? : </w:t>
      </w:r>
      <w:r w:rsidR="00E757A1">
        <w:rPr>
          <w:sz w:val="28"/>
          <w:lang w:val="fr-CA"/>
        </w:rPr>
        <w:t xml:space="preserve">les infirmiers </w:t>
      </w:r>
      <w:r w:rsidR="006B6885">
        <w:rPr>
          <w:sz w:val="28"/>
          <w:lang w:val="fr-CA"/>
        </w:rPr>
        <w:t xml:space="preserve">males sont des </w:t>
      </w:r>
      <w:r w:rsidR="00E757A1">
        <w:rPr>
          <w:sz w:val="28"/>
          <w:lang w:val="fr-CA"/>
        </w:rPr>
        <w:t>homosexuels</w:t>
      </w:r>
      <w:r>
        <w:rPr>
          <w:sz w:val="28"/>
          <w:lang w:val="fr-CA"/>
        </w:rPr>
        <w:t>.</w:t>
      </w:r>
    </w:p>
    <w:p w14:paraId="5ACC4E1D" w14:textId="3BAA5BED" w:rsidR="00B70ECE" w:rsidRDefault="00D6019B" w:rsidP="00E757A1">
      <w:pPr>
        <w:ind w:left="360"/>
        <w:rPr>
          <w:sz w:val="28"/>
          <w:lang w:val="fr-CA"/>
        </w:rPr>
      </w:pPr>
      <w:r>
        <w:rPr>
          <w:sz w:val="28"/>
          <w:lang w:val="fr-CA"/>
        </w:rPr>
        <w:t>Les sociologues essaient de comprendre pourquoi justement les gens perçoivent le métier d’infirmier comme étant une activité féminine. On juge que le travail de médecin est beaucoup plus important que le travail d’infirmier/infirmière. Pour cela, on juge que la profession d’infirmier comme étant féminin.</w:t>
      </w:r>
    </w:p>
    <w:p w14:paraId="208223F6" w14:textId="2020A477" w:rsidR="00D6019B" w:rsidRDefault="00D6019B" w:rsidP="00E757A1">
      <w:pPr>
        <w:ind w:left="360"/>
        <w:rPr>
          <w:sz w:val="28"/>
          <w:lang w:val="fr-CA"/>
        </w:rPr>
      </w:pPr>
      <w:r>
        <w:rPr>
          <w:sz w:val="28"/>
          <w:lang w:val="fr-CA"/>
        </w:rPr>
        <w:t>« </w:t>
      </w:r>
      <w:proofErr w:type="spellStart"/>
      <w:r>
        <w:rPr>
          <w:sz w:val="28"/>
          <w:lang w:val="fr-CA"/>
        </w:rPr>
        <w:t>Meet</w:t>
      </w:r>
      <w:proofErr w:type="spellEnd"/>
      <w:r>
        <w:rPr>
          <w:sz w:val="28"/>
          <w:lang w:val="fr-CA"/>
        </w:rPr>
        <w:t xml:space="preserve"> The </w:t>
      </w:r>
      <w:proofErr w:type="spellStart"/>
      <w:r>
        <w:rPr>
          <w:sz w:val="28"/>
          <w:lang w:val="fr-CA"/>
        </w:rPr>
        <w:t>Fockers</w:t>
      </w:r>
      <w:proofErr w:type="spellEnd"/>
      <w:r>
        <w:rPr>
          <w:sz w:val="28"/>
          <w:lang w:val="fr-CA"/>
        </w:rPr>
        <w:t> » exprime leurs croyances que les infirmiers males seraient gay ou des tapettes. La question que les sociologues se posent est quel est l’impact d’un tel filme.</w:t>
      </w:r>
    </w:p>
    <w:p w14:paraId="5C75BCEB" w14:textId="77777777" w:rsidR="004F0D0A" w:rsidRDefault="009740E3" w:rsidP="00E757A1">
      <w:pPr>
        <w:ind w:left="360"/>
        <w:rPr>
          <w:sz w:val="28"/>
          <w:lang w:val="fr-CA"/>
        </w:rPr>
      </w:pPr>
      <w:r>
        <w:rPr>
          <w:sz w:val="28"/>
          <w:lang w:val="fr-CA"/>
        </w:rPr>
        <w:t>D’où vient cette idée que les infirmiers males seraient homosexuelles : peut parce que la profession d’infirmier est vu comme étant féminine, peut être en raison de l’influence de la culture populaire et une autre chose que feraient également les sociologues, c’est qu’ils jetteraient un coup d’œil sur la façon dont les infirmiers males et les étudiants en nursing essaient d’afficher leur hétérosexualité.</w:t>
      </w:r>
    </w:p>
    <w:p w14:paraId="30E50A77" w14:textId="20DB8B2B" w:rsidR="004F0D0A" w:rsidRDefault="00307C4E" w:rsidP="00E757A1">
      <w:pPr>
        <w:ind w:left="360"/>
        <w:rPr>
          <w:sz w:val="28"/>
          <w:lang w:val="fr-CA"/>
        </w:rPr>
      </w:pPr>
      <w:r>
        <w:rPr>
          <w:sz w:val="28"/>
          <w:lang w:val="fr-CA"/>
        </w:rPr>
        <w:t>Résumé</w:t>
      </w:r>
      <w:r w:rsidR="004F0D0A">
        <w:rPr>
          <w:sz w:val="28"/>
          <w:lang w:val="fr-CA"/>
        </w:rPr>
        <w:t xml:space="preserve"> : Les sociologues examineraient avec soin les présupposés communément partages par l’endroit des infirmiers males. Ils étudient les comportements que les gens attribuent aux infirmiers males. Ensuite ils examineraient comment ses présupposés comportementaux sont nourrit et maintenu par la culture populaire et comment les infirmiers males essaient de défaire ses mêmes présupposés. </w:t>
      </w:r>
    </w:p>
    <w:p w14:paraId="04C92DFF" w14:textId="6551F523" w:rsidR="009740E3" w:rsidRDefault="00370038" w:rsidP="00E757A1">
      <w:pPr>
        <w:ind w:left="360"/>
        <w:rPr>
          <w:sz w:val="28"/>
          <w:lang w:val="fr-CA"/>
        </w:rPr>
      </w:pPr>
      <w:r w:rsidRPr="00911355">
        <w:rPr>
          <w:sz w:val="28"/>
          <w:highlight w:val="cyan"/>
          <w:lang w:val="fr-CA"/>
        </w:rPr>
        <w:lastRenderedPageBreak/>
        <w:t>Dans ce cour</w:t>
      </w:r>
      <w:r w:rsidR="00911355" w:rsidRPr="00911355">
        <w:rPr>
          <w:sz w:val="28"/>
          <w:highlight w:val="cyan"/>
          <w:lang w:val="fr-CA"/>
        </w:rPr>
        <w:t>s</w:t>
      </w:r>
      <w:r w:rsidRPr="00911355">
        <w:rPr>
          <w:sz w:val="28"/>
          <w:highlight w:val="cyan"/>
          <w:lang w:val="fr-CA"/>
        </w:rPr>
        <w:t>, nous allons apprendre ; d</w:t>
      </w:r>
      <w:r w:rsidR="004F0D0A" w:rsidRPr="00911355">
        <w:rPr>
          <w:sz w:val="28"/>
          <w:highlight w:val="cyan"/>
          <w:lang w:val="fr-CA"/>
        </w:rPr>
        <w:t xml:space="preserve">’où viennent ces comportements et ses présupposés, ce qu’ils signifient, comment ils façonnent nos expériences personnelles et individuelles, comment il peut être étudier par la sociologie, comment ils diffèrent selon les diffèrent catégories sociales telle que l’âge, ethnicité, sexe, etc. Comment </w:t>
      </w:r>
      <w:r w:rsidRPr="00911355">
        <w:rPr>
          <w:sz w:val="28"/>
          <w:highlight w:val="cyan"/>
          <w:lang w:val="fr-CA"/>
        </w:rPr>
        <w:t>ils diffèrent</w:t>
      </w:r>
      <w:r w:rsidR="004F0D0A" w:rsidRPr="00911355">
        <w:rPr>
          <w:sz w:val="28"/>
          <w:highlight w:val="cyan"/>
          <w:lang w:val="fr-CA"/>
        </w:rPr>
        <w:t xml:space="preserve"> selon les institutions sociales que ça soit dans</w:t>
      </w:r>
      <w:r w:rsidRPr="00911355">
        <w:rPr>
          <w:sz w:val="28"/>
          <w:highlight w:val="cyan"/>
          <w:lang w:val="fr-CA"/>
        </w:rPr>
        <w:t xml:space="preserve"> la famille ou dans la religion et comment ils diffèrent parmi diffèrent cultures.</w:t>
      </w:r>
      <w:r w:rsidR="00911355" w:rsidRPr="00911355">
        <w:rPr>
          <w:sz w:val="28"/>
          <w:highlight w:val="cyan"/>
          <w:lang w:val="fr-CA"/>
        </w:rPr>
        <w:t xml:space="preserve"> Par la fin du semestre, nous allons développer notre propre idée de ce qu’est la sociologie.</w:t>
      </w:r>
      <w:r w:rsidR="00911355">
        <w:rPr>
          <w:sz w:val="28"/>
          <w:lang w:val="fr-CA"/>
        </w:rPr>
        <w:t xml:space="preserve"> </w:t>
      </w:r>
    </w:p>
    <w:p w14:paraId="1110D2FF" w14:textId="13D39CBA" w:rsidR="008123D4" w:rsidRDefault="008123D4" w:rsidP="00307C4E">
      <w:pPr>
        <w:ind w:left="360"/>
        <w:rPr>
          <w:sz w:val="28"/>
          <w:lang w:val="fr-CA"/>
        </w:rPr>
      </w:pPr>
      <w:r>
        <w:rPr>
          <w:sz w:val="28"/>
          <w:lang w:val="fr-CA"/>
        </w:rPr>
        <w:t>La sociologie nous permet de mieux</w:t>
      </w:r>
      <w:r w:rsidR="005E3B0B">
        <w:rPr>
          <w:sz w:val="28"/>
          <w:lang w:val="fr-CA"/>
        </w:rPr>
        <w:t xml:space="preserve"> comprendre </w:t>
      </w:r>
      <w:r w:rsidR="003A2D23">
        <w:rPr>
          <w:sz w:val="28"/>
          <w:lang w:val="fr-CA"/>
        </w:rPr>
        <w:t>le monde dans le quelle nous vivons</w:t>
      </w:r>
      <w:r w:rsidR="005B2C3F">
        <w:rPr>
          <w:sz w:val="28"/>
          <w:lang w:val="fr-CA"/>
        </w:rPr>
        <w:t>,</w:t>
      </w:r>
      <w:r w:rsidR="003A2D23">
        <w:rPr>
          <w:sz w:val="28"/>
          <w:lang w:val="fr-CA"/>
        </w:rPr>
        <w:t xml:space="preserve"> nous donne une meilleure compréhension de nous-mêmes et des autres et nous donne aussi une boite à outils intellectuelles pour évaluer la validité de nos croyances et la validité de nos présupposés communément partages. La sociologie fait de nous de meilleur personnes/citoyens</w:t>
      </w:r>
      <w:r w:rsidR="00AC76AE">
        <w:rPr>
          <w:sz w:val="28"/>
          <w:lang w:val="fr-CA"/>
        </w:rPr>
        <w:t>.</w:t>
      </w:r>
    </w:p>
    <w:p w14:paraId="4D7B28B9" w14:textId="2482C418" w:rsidR="005E3B0B" w:rsidRDefault="00BF012D" w:rsidP="00E757A1">
      <w:pPr>
        <w:ind w:left="360"/>
        <w:rPr>
          <w:sz w:val="28"/>
          <w:lang w:val="fr-CA"/>
        </w:rPr>
      </w:pPr>
      <w:r>
        <w:rPr>
          <w:sz w:val="28"/>
          <w:lang w:val="fr-CA"/>
        </w:rPr>
        <w:t xml:space="preserve">La sociologie nous </w:t>
      </w:r>
      <w:r w:rsidR="004837E2">
        <w:rPr>
          <w:sz w:val="28"/>
          <w:lang w:val="fr-CA"/>
        </w:rPr>
        <w:t>offre</w:t>
      </w:r>
      <w:r>
        <w:rPr>
          <w:sz w:val="28"/>
          <w:lang w:val="fr-CA"/>
        </w:rPr>
        <w:t xml:space="preserve"> un point de vue unique </w:t>
      </w:r>
      <w:r w:rsidR="004837E2">
        <w:rPr>
          <w:sz w:val="28"/>
          <w:lang w:val="fr-CA"/>
        </w:rPr>
        <w:t xml:space="preserve">que le sociologue américain, C. Wright Mills appelait l’imagination sociologique. </w:t>
      </w:r>
      <w:r>
        <w:rPr>
          <w:sz w:val="28"/>
          <w:lang w:val="fr-CA"/>
        </w:rPr>
        <w:t xml:space="preserve">L’habileté </w:t>
      </w:r>
      <w:r w:rsidR="002427F1">
        <w:rPr>
          <w:sz w:val="28"/>
          <w:lang w:val="fr-CA"/>
        </w:rPr>
        <w:t>à</w:t>
      </w:r>
      <w:r>
        <w:rPr>
          <w:sz w:val="28"/>
          <w:lang w:val="fr-CA"/>
        </w:rPr>
        <w:t xml:space="preserve"> saisir les liens entre l’expérience individuelle et la société globale.</w:t>
      </w:r>
      <w:r w:rsidR="004837E2">
        <w:rPr>
          <w:sz w:val="28"/>
          <w:lang w:val="fr-CA"/>
        </w:rPr>
        <w:t xml:space="preserve"> L’habileté de faire des l</w:t>
      </w:r>
      <w:r>
        <w:rPr>
          <w:sz w:val="28"/>
          <w:lang w:val="fr-CA"/>
        </w:rPr>
        <w:t xml:space="preserve">iens entre </w:t>
      </w:r>
      <w:r w:rsidR="004837E2">
        <w:rPr>
          <w:sz w:val="28"/>
          <w:lang w:val="fr-CA"/>
        </w:rPr>
        <w:t xml:space="preserve">expérience personnelle et des éléments/processus sociaux qui se produisent à l’extérieur. Liens entre </w:t>
      </w:r>
      <w:r>
        <w:rPr>
          <w:sz w:val="28"/>
          <w:lang w:val="fr-CA"/>
        </w:rPr>
        <w:t>soi et ce qui se passe dans la société.</w:t>
      </w:r>
    </w:p>
    <w:p w14:paraId="47A99806" w14:textId="7165D747" w:rsidR="004837E2" w:rsidRDefault="004837E2" w:rsidP="00E757A1">
      <w:pPr>
        <w:ind w:left="360"/>
        <w:rPr>
          <w:sz w:val="28"/>
          <w:lang w:val="fr-CA"/>
        </w:rPr>
      </w:pPr>
      <w:r>
        <w:rPr>
          <w:sz w:val="28"/>
          <w:lang w:val="fr-CA"/>
        </w:rPr>
        <w:t>Mills dit que l’imagination sociologique est la capacité de passer d’une perspective a une autre. Du politique au psychologique, de l’examen d’une famille a l’évaluation comparatif des budgets nationaux ou des pays du monde entier. C’est la capacité de passer des plus impersonnelles et distantes transformations sociales au traits des plus intimes de la personnalité humaine et de voir la relation entre les deux (lien entre soi et ce qui est hors de soi</w:t>
      </w:r>
      <w:r w:rsidR="00815D74">
        <w:rPr>
          <w:sz w:val="28"/>
          <w:lang w:val="fr-CA"/>
        </w:rPr>
        <w:t xml:space="preserve">, tisser des liens entre ce </w:t>
      </w:r>
      <w:proofErr w:type="gramStart"/>
      <w:r w:rsidR="00815D74">
        <w:rPr>
          <w:sz w:val="28"/>
          <w:lang w:val="fr-CA"/>
        </w:rPr>
        <w:t>que vous vivez comme personne</w:t>
      </w:r>
      <w:proofErr w:type="gramEnd"/>
      <w:r w:rsidR="00815D74">
        <w:rPr>
          <w:sz w:val="28"/>
          <w:lang w:val="fr-CA"/>
        </w:rPr>
        <w:t xml:space="preserve"> et des éléments sociaux qui semble distant mais qui ont vraiment un impact sur nous</w:t>
      </w:r>
      <w:r>
        <w:rPr>
          <w:sz w:val="28"/>
          <w:lang w:val="fr-CA"/>
        </w:rPr>
        <w:t>).</w:t>
      </w:r>
      <w:r w:rsidR="004A61CF">
        <w:rPr>
          <w:sz w:val="28"/>
          <w:lang w:val="fr-CA"/>
        </w:rPr>
        <w:t xml:space="preserve"> </w:t>
      </w:r>
    </w:p>
    <w:p w14:paraId="34FD51B0" w14:textId="148A3385" w:rsidR="004A61CF" w:rsidRPr="004A61CF" w:rsidRDefault="004A61CF" w:rsidP="00E757A1">
      <w:pPr>
        <w:ind w:left="360"/>
        <w:rPr>
          <w:color w:val="FF0000"/>
          <w:sz w:val="28"/>
          <w:lang w:val="fr-CA"/>
        </w:rPr>
      </w:pPr>
      <w:r w:rsidRPr="004A61CF">
        <w:rPr>
          <w:color w:val="FF0000"/>
          <w:sz w:val="28"/>
          <w:lang w:val="fr-CA"/>
        </w:rPr>
        <w:t>33min02sec – 33min27sec</w:t>
      </w:r>
      <w:r>
        <w:rPr>
          <w:color w:val="FF0000"/>
          <w:sz w:val="28"/>
          <w:lang w:val="fr-CA"/>
        </w:rPr>
        <w:t xml:space="preserve"> (</w:t>
      </w:r>
      <w:proofErr w:type="spellStart"/>
      <w:r>
        <w:rPr>
          <w:color w:val="FF0000"/>
          <w:sz w:val="28"/>
          <w:lang w:val="fr-CA"/>
        </w:rPr>
        <w:t>listen</w:t>
      </w:r>
      <w:proofErr w:type="spellEnd"/>
      <w:r>
        <w:rPr>
          <w:color w:val="FF0000"/>
          <w:sz w:val="28"/>
          <w:lang w:val="fr-CA"/>
        </w:rPr>
        <w:t xml:space="preserve"> to </w:t>
      </w:r>
      <w:proofErr w:type="spellStart"/>
      <w:r>
        <w:rPr>
          <w:color w:val="FF0000"/>
          <w:sz w:val="28"/>
          <w:lang w:val="fr-CA"/>
        </w:rPr>
        <w:t>again</w:t>
      </w:r>
      <w:proofErr w:type="spellEnd"/>
      <w:r>
        <w:rPr>
          <w:color w:val="FF0000"/>
          <w:sz w:val="28"/>
          <w:lang w:val="fr-CA"/>
        </w:rPr>
        <w:t xml:space="preserve">, not </w:t>
      </w:r>
      <w:proofErr w:type="spellStart"/>
      <w:r>
        <w:rPr>
          <w:color w:val="FF0000"/>
          <w:sz w:val="28"/>
          <w:lang w:val="fr-CA"/>
        </w:rPr>
        <w:t>understood</w:t>
      </w:r>
      <w:proofErr w:type="spellEnd"/>
      <w:r>
        <w:rPr>
          <w:color w:val="FF0000"/>
          <w:sz w:val="28"/>
          <w:lang w:val="fr-CA"/>
        </w:rPr>
        <w:t>)</w:t>
      </w:r>
    </w:p>
    <w:p w14:paraId="01302E59" w14:textId="35FD89E4" w:rsidR="004A61CF" w:rsidRDefault="004A61CF" w:rsidP="004A61CF">
      <w:pPr>
        <w:ind w:left="360"/>
        <w:rPr>
          <w:sz w:val="28"/>
          <w:lang w:val="fr-CA"/>
        </w:rPr>
      </w:pPr>
      <w:r>
        <w:rPr>
          <w:sz w:val="28"/>
          <w:lang w:val="fr-CA"/>
        </w:rPr>
        <w:t>Lorsque nous créons et partageons le savoir sociologique se savoir va non seulement montrer comment fonctionne la société mais il va montrer comment la société fonctionne dans les thèmes même de notre vie personnelle.</w:t>
      </w:r>
    </w:p>
    <w:p w14:paraId="08D621DE" w14:textId="5B9B8FFE" w:rsidR="002427F1" w:rsidRDefault="00A854F6" w:rsidP="00514FB1">
      <w:pPr>
        <w:ind w:left="360"/>
        <w:rPr>
          <w:sz w:val="28"/>
          <w:lang w:val="fr-CA"/>
        </w:rPr>
      </w:pPr>
      <w:r>
        <w:rPr>
          <w:sz w:val="28"/>
          <w:lang w:val="fr-CA"/>
        </w:rPr>
        <w:t>Elle nous permet de compren</w:t>
      </w:r>
      <w:r w:rsidR="004A61CF">
        <w:rPr>
          <w:sz w:val="28"/>
          <w:lang w:val="fr-CA"/>
        </w:rPr>
        <w:t xml:space="preserve">dre comment des problèmes en apparence purement personnelle tel que le chômage, la dépression, la dépendance a la </w:t>
      </w:r>
      <w:r w:rsidR="004A61CF">
        <w:rPr>
          <w:sz w:val="28"/>
          <w:lang w:val="fr-CA"/>
        </w:rPr>
        <w:lastRenderedPageBreak/>
        <w:t xml:space="preserve">drogue sont en fait lie </w:t>
      </w:r>
      <w:proofErr w:type="spellStart"/>
      <w:r w:rsidR="004A61CF">
        <w:rPr>
          <w:sz w:val="28"/>
          <w:lang w:val="fr-CA"/>
        </w:rPr>
        <w:t>a</w:t>
      </w:r>
      <w:proofErr w:type="spellEnd"/>
      <w:r w:rsidR="004A61CF">
        <w:rPr>
          <w:sz w:val="28"/>
          <w:lang w:val="fr-CA"/>
        </w:rPr>
        <w:t xml:space="preserve"> des évènements ou des tendances sociales de grande ampleur</w:t>
      </w:r>
      <w:r w:rsidR="00815D74">
        <w:rPr>
          <w:sz w:val="28"/>
          <w:lang w:val="fr-CA"/>
        </w:rPr>
        <w:t xml:space="preserve"> (enjeux publique)</w:t>
      </w:r>
      <w:r w:rsidR="004A61CF">
        <w:rPr>
          <w:sz w:val="28"/>
          <w:lang w:val="fr-CA"/>
        </w:rPr>
        <w:t>.</w:t>
      </w:r>
    </w:p>
    <w:p w14:paraId="19E550A2" w14:textId="17A49801" w:rsidR="00A66DF2" w:rsidRDefault="00A66DF2" w:rsidP="00E757A1">
      <w:pPr>
        <w:ind w:left="360"/>
        <w:rPr>
          <w:sz w:val="28"/>
          <w:lang w:val="fr-CA"/>
        </w:rPr>
      </w:pPr>
      <w:r>
        <w:rPr>
          <w:sz w:val="28"/>
          <w:lang w:val="fr-CA"/>
        </w:rPr>
        <w:t>L’imagination sociologique nous permet aussi à voir le lien entre les gouts et des habitudes personnelles et des tendances et des processus sociaux beaucoup plus large.</w:t>
      </w:r>
    </w:p>
    <w:p w14:paraId="19DE0144" w14:textId="2FEE52A8" w:rsidR="005B2C3F" w:rsidRDefault="00512F7A" w:rsidP="000F5507">
      <w:pPr>
        <w:ind w:firstLine="360"/>
        <w:rPr>
          <w:sz w:val="28"/>
          <w:lang w:val="fr-CA"/>
        </w:rPr>
      </w:pPr>
      <w:r>
        <w:rPr>
          <w:sz w:val="28"/>
          <w:lang w:val="fr-CA"/>
        </w:rPr>
        <w:t>Le café permet à participer à des pratiques sociales</w:t>
      </w:r>
      <w:r w:rsidR="00913AAC">
        <w:rPr>
          <w:sz w:val="28"/>
          <w:lang w:val="fr-CA"/>
        </w:rPr>
        <w:t xml:space="preserve">. </w:t>
      </w:r>
    </w:p>
    <w:p w14:paraId="261FE058" w14:textId="013D2D23" w:rsidR="00913AAC" w:rsidRDefault="00913AAC" w:rsidP="00913AAC">
      <w:pPr>
        <w:ind w:left="360"/>
        <w:rPr>
          <w:sz w:val="28"/>
          <w:lang w:val="fr-CA"/>
        </w:rPr>
      </w:pPr>
      <w:r>
        <w:rPr>
          <w:sz w:val="28"/>
          <w:lang w:val="fr-CA"/>
        </w:rPr>
        <w:t xml:space="preserve">Tisser des liens entre son expérience individuelle avec le café et des évènements/tendances sociaux. Il faut que le café soit socialement signifiant, acceptable, disponible, la consommation </w:t>
      </w:r>
      <w:proofErr w:type="spellStart"/>
      <w:r>
        <w:rPr>
          <w:sz w:val="28"/>
          <w:lang w:val="fr-CA"/>
        </w:rPr>
        <w:t>a</w:t>
      </w:r>
      <w:proofErr w:type="spellEnd"/>
      <w:r>
        <w:rPr>
          <w:sz w:val="28"/>
          <w:lang w:val="fr-CA"/>
        </w:rPr>
        <w:t xml:space="preserve"> grande échelle présupposé une longue division sociale du travail, une organisation sociale qui est complexe et ça présupposé la longue histoire du café ainsi que l’économie et la politique mondiale du café. Savoir des relations entre les pays consommateur, importateurs et producteurs du café. </w:t>
      </w:r>
    </w:p>
    <w:p w14:paraId="28449229" w14:textId="7AD9FA97" w:rsidR="00913AAC" w:rsidRDefault="00913AAC" w:rsidP="00913AAC">
      <w:pPr>
        <w:ind w:left="360"/>
        <w:rPr>
          <w:sz w:val="28"/>
          <w:lang w:val="fr-CA"/>
        </w:rPr>
      </w:pPr>
      <w:r>
        <w:rPr>
          <w:sz w:val="28"/>
          <w:lang w:val="fr-CA"/>
        </w:rPr>
        <w:t>Si nous voulons travailler notre imagination sociologique, il nous faut développer une compréhension globale mondiale de la société dans laquelle nous vivons. Il nous faut comprendre comment notre passe, présent et notre futur sont profondément lies avec le passe, présent et futur de toute les autres nations de la terre au niveau économique, politique, sociale et environnemental. Il faut être capable de nous penser dans une perspective mondiale.</w:t>
      </w:r>
    </w:p>
    <w:p w14:paraId="75DCE4D7" w14:textId="28AE35F6" w:rsidR="008F32A7" w:rsidRDefault="008F32A7" w:rsidP="00913AAC">
      <w:pPr>
        <w:ind w:left="360"/>
        <w:rPr>
          <w:sz w:val="28"/>
          <w:lang w:val="fr-CA"/>
        </w:rPr>
      </w:pPr>
      <w:r>
        <w:rPr>
          <w:sz w:val="28"/>
          <w:lang w:val="fr-CA"/>
        </w:rPr>
        <w:t>« Documentaire : Black Coffee »</w:t>
      </w:r>
    </w:p>
    <w:p w14:paraId="7B20075F" w14:textId="46E6239E" w:rsidR="008F32A7" w:rsidRDefault="00C0229B" w:rsidP="008F32A7">
      <w:pPr>
        <w:ind w:left="360"/>
        <w:rPr>
          <w:sz w:val="28"/>
          <w:lang w:val="fr-CA"/>
        </w:rPr>
      </w:pPr>
      <w:r>
        <w:rPr>
          <w:sz w:val="28"/>
          <w:lang w:val="fr-CA"/>
        </w:rPr>
        <w:t>Penser de façon</w:t>
      </w:r>
      <w:r w:rsidR="008F32A7">
        <w:rPr>
          <w:sz w:val="28"/>
          <w:lang w:val="fr-CA"/>
        </w:rPr>
        <w:t xml:space="preserve"> sociologique exige de laisser tomber l’idée familiaire selon la quel le comportement humain est simplement ce que les gens </w:t>
      </w:r>
      <w:r w:rsidR="00446852">
        <w:rPr>
          <w:sz w:val="28"/>
          <w:lang w:val="fr-CA"/>
        </w:rPr>
        <w:t>décident</w:t>
      </w:r>
      <w:r w:rsidR="008F32A7">
        <w:rPr>
          <w:sz w:val="28"/>
          <w:lang w:val="fr-CA"/>
        </w:rPr>
        <w:t xml:space="preserve"> de faire en faveur de la notion initialement étrange que les </w:t>
      </w:r>
      <w:r w:rsidR="00446852">
        <w:rPr>
          <w:sz w:val="28"/>
          <w:lang w:val="fr-CA"/>
        </w:rPr>
        <w:t>révélatrices</w:t>
      </w:r>
      <w:r w:rsidR="008F32A7">
        <w:rPr>
          <w:sz w:val="28"/>
          <w:lang w:val="fr-CA"/>
        </w:rPr>
        <w:t xml:space="preserve"> sociales forment nos penses et actions, incluant nos actions les plus intimes. </w:t>
      </w:r>
    </w:p>
    <w:p w14:paraId="4E81A549" w14:textId="35374EB4" w:rsidR="003164CD" w:rsidRDefault="003164CD" w:rsidP="00E757A1">
      <w:pPr>
        <w:ind w:left="360"/>
        <w:rPr>
          <w:sz w:val="28"/>
          <w:lang w:val="fr-CA"/>
        </w:rPr>
      </w:pPr>
      <w:r>
        <w:rPr>
          <w:sz w:val="28"/>
          <w:lang w:val="fr-CA"/>
        </w:rPr>
        <w:t>Nos actions sont guidées par des structures sociales</w:t>
      </w:r>
      <w:r w:rsidR="008F32A7">
        <w:rPr>
          <w:sz w:val="28"/>
          <w:lang w:val="fr-CA"/>
        </w:rPr>
        <w:t>, par des</w:t>
      </w:r>
      <w:r>
        <w:rPr>
          <w:sz w:val="28"/>
          <w:lang w:val="fr-CA"/>
        </w:rPr>
        <w:t xml:space="preserve"> guides de comportement</w:t>
      </w:r>
      <w:r w:rsidR="008F32A7">
        <w:rPr>
          <w:sz w:val="28"/>
          <w:lang w:val="fr-CA"/>
        </w:rPr>
        <w:t xml:space="preserve"> qui guident notre pensée et notre comportement, incluant nos actions les plus intimes. </w:t>
      </w:r>
    </w:p>
    <w:p w14:paraId="0E2AA283" w14:textId="77777777" w:rsidR="00F65175" w:rsidRDefault="008F32A7" w:rsidP="00F65175">
      <w:pPr>
        <w:ind w:left="360"/>
        <w:rPr>
          <w:sz w:val="28"/>
          <w:lang w:val="fr-CA"/>
        </w:rPr>
      </w:pPr>
      <w:r>
        <w:rPr>
          <w:sz w:val="28"/>
          <w:lang w:val="fr-CA"/>
        </w:rPr>
        <w:t>Rem</w:t>
      </w:r>
      <w:r w:rsidR="003164CD">
        <w:rPr>
          <w:sz w:val="28"/>
          <w:lang w:val="fr-CA"/>
        </w:rPr>
        <w:t xml:space="preserve">ettre en question nos croyances est un processus difficile. </w:t>
      </w:r>
      <w:r>
        <w:rPr>
          <w:sz w:val="28"/>
          <w:lang w:val="fr-CA"/>
        </w:rPr>
        <w:t xml:space="preserve">Questionner des choses que l’on prend pour acquise peut être menaçants et déstabilisant pour certaine personne, ce </w:t>
      </w:r>
      <w:r w:rsidR="00E03FC2">
        <w:rPr>
          <w:sz w:val="28"/>
          <w:lang w:val="fr-CA"/>
        </w:rPr>
        <w:t xml:space="preserve">n’est pas pour tout le monde, il faut </w:t>
      </w:r>
      <w:r w:rsidR="000F5507">
        <w:rPr>
          <w:sz w:val="28"/>
          <w:lang w:val="fr-CA"/>
        </w:rPr>
        <w:t xml:space="preserve">être </w:t>
      </w:r>
      <w:r w:rsidR="00E03FC2">
        <w:rPr>
          <w:sz w:val="28"/>
          <w:lang w:val="fr-CA"/>
        </w:rPr>
        <w:t xml:space="preserve">curieux et doit s’y intéresser. </w:t>
      </w:r>
      <w:bookmarkStart w:id="0" w:name="_GoBack"/>
      <w:bookmarkEnd w:id="0"/>
    </w:p>
    <w:p w14:paraId="68B83560" w14:textId="14A94685" w:rsidR="00E92385" w:rsidRPr="00A52915" w:rsidRDefault="008F32A7" w:rsidP="00F65175">
      <w:pPr>
        <w:ind w:left="360"/>
        <w:rPr>
          <w:sz w:val="28"/>
          <w:lang w:val="fr-CA"/>
        </w:rPr>
      </w:pPr>
      <w:r>
        <w:rPr>
          <w:sz w:val="28"/>
          <w:lang w:val="fr-CA"/>
        </w:rPr>
        <w:lastRenderedPageBreak/>
        <w:t xml:space="preserve">Les choses ne sont pas telle qu’elles apparaissent, la réalité sociale comprend plusieurs couches de sens et la découverte de chacune des sens change la perception du tout. </w:t>
      </w:r>
    </w:p>
    <w:sectPr w:rsidR="00E92385" w:rsidRPr="00A52915">
      <w:footerReference w:type="default" r:id="rId7"/>
      <w:pgSz w:w="12240" w:h="15840"/>
      <w:pgMar w:top="720" w:right="1440" w:bottom="180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A281E" w14:textId="77777777" w:rsidR="002222CA" w:rsidRDefault="002222CA">
      <w:r>
        <w:separator/>
      </w:r>
    </w:p>
    <w:p w14:paraId="6CD1F557" w14:textId="77777777" w:rsidR="002222CA" w:rsidRDefault="002222CA"/>
  </w:endnote>
  <w:endnote w:type="continuationSeparator" w:id="0">
    <w:p w14:paraId="0D360A05" w14:textId="77777777" w:rsidR="002222CA" w:rsidRDefault="002222CA">
      <w:r>
        <w:continuationSeparator/>
      </w:r>
    </w:p>
    <w:p w14:paraId="6D2B22B4" w14:textId="77777777" w:rsidR="002222CA" w:rsidRDefault="00222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0699706"/>
      <w:docPartObj>
        <w:docPartGallery w:val="Page Numbers (Bottom of Page)"/>
        <w:docPartUnique/>
      </w:docPartObj>
    </w:sdtPr>
    <w:sdtEndPr>
      <w:rPr>
        <w:noProof/>
      </w:rPr>
    </w:sdtEndPr>
    <w:sdtContent>
      <w:p w14:paraId="424F036C" w14:textId="77777777" w:rsidR="0073700A" w:rsidRDefault="00A86C01">
        <w:pPr>
          <w:pStyle w:val="Footer"/>
        </w:pPr>
        <w:r>
          <w:fldChar w:fldCharType="begin"/>
        </w:r>
        <w:r>
          <w:instrText xml:space="preserve"> PAGE   \* MERGEFORMAT </w:instrText>
        </w:r>
        <w:r>
          <w:fldChar w:fldCharType="separate"/>
        </w:r>
        <w:r w:rsidR="00446852">
          <w:rPr>
            <w:noProof/>
          </w:rPr>
          <w:t>5</w:t>
        </w:r>
        <w:r>
          <w:rPr>
            <w:noProof/>
          </w:rPr>
          <w:fldChar w:fldCharType="end"/>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1B5BB" w14:textId="77777777" w:rsidR="002222CA" w:rsidRDefault="002222CA">
      <w:r>
        <w:separator/>
      </w:r>
    </w:p>
    <w:p w14:paraId="61A5ACD6" w14:textId="77777777" w:rsidR="002222CA" w:rsidRDefault="002222CA"/>
  </w:footnote>
  <w:footnote w:type="continuationSeparator" w:id="0">
    <w:p w14:paraId="74948EBB" w14:textId="77777777" w:rsidR="002222CA" w:rsidRDefault="002222CA">
      <w:r>
        <w:continuationSeparator/>
      </w:r>
    </w:p>
    <w:p w14:paraId="0234801E" w14:textId="77777777" w:rsidR="002222CA" w:rsidRDefault="002222CA"/>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08230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930A86DE"/>
    <w:lvl w:ilvl="0">
      <w:start w:val="1"/>
      <w:numFmt w:val="decimal"/>
      <w:lvlText w:val="%1."/>
      <w:lvlJc w:val="left"/>
      <w:pPr>
        <w:tabs>
          <w:tab w:val="num" w:pos="360"/>
        </w:tabs>
        <w:ind w:left="360" w:hanging="360"/>
      </w:pPr>
    </w:lvl>
  </w:abstractNum>
  <w:abstractNum w:abstractNumId="2">
    <w:nsid w:val="FFFFFF89"/>
    <w:multiLevelType w:val="singleLevel"/>
    <w:tmpl w:val="1682D62C"/>
    <w:lvl w:ilvl="0">
      <w:start w:val="1"/>
      <w:numFmt w:val="bullet"/>
      <w:lvlText w:val=""/>
      <w:lvlJc w:val="left"/>
      <w:pPr>
        <w:tabs>
          <w:tab w:val="num" w:pos="360"/>
        </w:tabs>
        <w:ind w:left="360" w:hanging="360"/>
      </w:pPr>
      <w:rPr>
        <w:rFonts w:ascii="Symbol" w:hAnsi="Symbol" w:hint="default"/>
      </w:rPr>
    </w:lvl>
  </w:abstractNum>
  <w:abstractNum w:abstractNumId="3">
    <w:nsid w:val="0E42215F"/>
    <w:multiLevelType w:val="hybridMultilevel"/>
    <w:tmpl w:val="01DCC2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906CDF"/>
    <w:multiLevelType w:val="hybridMultilevel"/>
    <w:tmpl w:val="9E244A1C"/>
    <w:lvl w:ilvl="0" w:tplc="A78AD9E8">
      <w:start w:val="1"/>
      <w:numFmt w:val="bullet"/>
      <w:pStyle w:val="ListBullet"/>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742BD"/>
    <w:multiLevelType w:val="hybridMultilevel"/>
    <w:tmpl w:val="1304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FB057C"/>
    <w:multiLevelType w:val="hybridMultilevel"/>
    <w:tmpl w:val="1954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AB4355"/>
    <w:multiLevelType w:val="hybridMultilevel"/>
    <w:tmpl w:val="0B203272"/>
    <w:lvl w:ilvl="0" w:tplc="CE0E85FE">
      <w:start w:val="1"/>
      <w:numFmt w:val="decimal"/>
      <w:pStyle w:val="ListNumber"/>
      <w:lvlText w:val="%1."/>
      <w:lvlJc w:val="left"/>
      <w:pPr>
        <w:tabs>
          <w:tab w:val="num" w:pos="432"/>
        </w:tabs>
        <w:ind w:left="432" w:hanging="432"/>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DEE5F64"/>
    <w:multiLevelType w:val="hybridMultilevel"/>
    <w:tmpl w:val="93CC9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8"/>
  </w:num>
  <w:num w:numId="6">
    <w:abstractNumId w:val="0"/>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99C"/>
    <w:rsid w:val="00091A9A"/>
    <w:rsid w:val="000F5507"/>
    <w:rsid w:val="00101E87"/>
    <w:rsid w:val="001603ED"/>
    <w:rsid w:val="001870CF"/>
    <w:rsid w:val="0020659E"/>
    <w:rsid w:val="002222CA"/>
    <w:rsid w:val="00222CF4"/>
    <w:rsid w:val="002427F1"/>
    <w:rsid w:val="00307C4E"/>
    <w:rsid w:val="003164CD"/>
    <w:rsid w:val="00330949"/>
    <w:rsid w:val="00370038"/>
    <w:rsid w:val="0037399C"/>
    <w:rsid w:val="003A2D23"/>
    <w:rsid w:val="00446852"/>
    <w:rsid w:val="004837E2"/>
    <w:rsid w:val="004A61CF"/>
    <w:rsid w:val="004F0D0A"/>
    <w:rsid w:val="00512F7A"/>
    <w:rsid w:val="00514FB1"/>
    <w:rsid w:val="005311CA"/>
    <w:rsid w:val="005B2C3F"/>
    <w:rsid w:val="005E3B0B"/>
    <w:rsid w:val="005E736C"/>
    <w:rsid w:val="0063317C"/>
    <w:rsid w:val="00651ECB"/>
    <w:rsid w:val="006B6885"/>
    <w:rsid w:val="0073700A"/>
    <w:rsid w:val="00785144"/>
    <w:rsid w:val="008123D4"/>
    <w:rsid w:val="00815D74"/>
    <w:rsid w:val="008E4B9A"/>
    <w:rsid w:val="008F32A7"/>
    <w:rsid w:val="00911355"/>
    <w:rsid w:val="00913AAC"/>
    <w:rsid w:val="009740E3"/>
    <w:rsid w:val="009A3F10"/>
    <w:rsid w:val="00A46F4E"/>
    <w:rsid w:val="00A52915"/>
    <w:rsid w:val="00A66DF2"/>
    <w:rsid w:val="00A80A5E"/>
    <w:rsid w:val="00A854F6"/>
    <w:rsid w:val="00A86C01"/>
    <w:rsid w:val="00AC76AE"/>
    <w:rsid w:val="00AD3BC7"/>
    <w:rsid w:val="00B70ECE"/>
    <w:rsid w:val="00B9549A"/>
    <w:rsid w:val="00BF012D"/>
    <w:rsid w:val="00C0229B"/>
    <w:rsid w:val="00C65C3D"/>
    <w:rsid w:val="00D37529"/>
    <w:rsid w:val="00D6019B"/>
    <w:rsid w:val="00DC6B9F"/>
    <w:rsid w:val="00DD1BF7"/>
    <w:rsid w:val="00E03FC2"/>
    <w:rsid w:val="00E757A1"/>
    <w:rsid w:val="00E9142A"/>
    <w:rsid w:val="00E92385"/>
    <w:rsid w:val="00F65175"/>
    <w:rsid w:val="00FA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1074D4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595959" w:themeColor="text1" w:themeTint="A6"/>
        <w:sz w:val="30"/>
        <w:szCs w:val="30"/>
        <w:lang w:val="en-US" w:eastAsia="ja-JP" w:bidi="ar-SA"/>
      </w:rPr>
    </w:rPrDefault>
    <w:pPrDefault>
      <w:pPr>
        <w:spacing w:after="12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bottom w:val="single" w:sz="12" w:space="12" w:color="56152F" w:themeColor="accent4"/>
      </w:pBdr>
      <w:spacing w:before="460" w:after="480"/>
      <w:outlineLvl w:val="0"/>
    </w:pPr>
    <w:rPr>
      <w:rFonts w:asciiTheme="majorHAnsi" w:eastAsiaTheme="majorEastAsia" w:hAnsiTheme="majorHAnsi" w:cstheme="majorBidi"/>
      <w:color w:val="731C3F" w:themeColor="accent1"/>
      <w:sz w:val="40"/>
      <w:szCs w:val="32"/>
    </w:rPr>
  </w:style>
  <w:style w:type="paragraph" w:styleId="Heading2">
    <w:name w:val="heading 2"/>
    <w:basedOn w:val="Normal"/>
    <w:next w:val="Normal"/>
    <w:link w:val="Heading2Char"/>
    <w:uiPriority w:val="9"/>
    <w:unhideWhenUsed/>
    <w:qFormat/>
    <w:pPr>
      <w:keepNext/>
      <w:keepLines/>
      <w:spacing w:before="460"/>
      <w:outlineLvl w:val="1"/>
    </w:pPr>
    <w:rPr>
      <w:rFonts w:asciiTheme="majorHAnsi" w:eastAsiaTheme="majorEastAsia" w:hAnsiTheme="majorHAnsi" w:cstheme="majorBidi"/>
      <w:b/>
      <w:color w:val="7F7F7F" w:themeColor="text1" w:themeTint="80"/>
      <w:szCs w:val="26"/>
    </w:rPr>
  </w:style>
  <w:style w:type="paragraph" w:styleId="Heading3">
    <w:name w:val="heading 3"/>
    <w:basedOn w:val="Normal"/>
    <w:next w:val="Normal"/>
    <w:link w:val="Heading3Char"/>
    <w:uiPriority w:val="9"/>
    <w:semiHidden/>
    <w:unhideWhenUsed/>
    <w:qFormat/>
    <w:pPr>
      <w:keepNext/>
      <w:keepLines/>
      <w:spacing w:before="460"/>
      <w:outlineLvl w:val="2"/>
    </w:pPr>
    <w:rPr>
      <w:rFonts w:asciiTheme="majorHAnsi" w:eastAsiaTheme="majorEastAsia" w:hAnsiTheme="majorHAnsi" w:cstheme="majorBidi"/>
      <w:sz w:val="40"/>
      <w:szCs w:val="24"/>
    </w:rPr>
  </w:style>
  <w:style w:type="paragraph" w:styleId="Heading4">
    <w:name w:val="heading 4"/>
    <w:basedOn w:val="Normal"/>
    <w:next w:val="Normal"/>
    <w:link w:val="Heading4Char"/>
    <w:uiPriority w:val="9"/>
    <w:semiHidden/>
    <w:unhideWhenUsed/>
    <w:qFormat/>
    <w:pPr>
      <w:keepNext/>
      <w:keepLines/>
      <w:spacing w:before="460"/>
      <w:outlineLvl w:val="3"/>
    </w:pPr>
    <w:rPr>
      <w:rFonts w:asciiTheme="majorHAnsi" w:eastAsiaTheme="majorEastAsia" w:hAnsiTheme="majorHAnsi" w:cstheme="majorBidi"/>
      <w:i/>
      <w:iCs/>
      <w:sz w:val="40"/>
    </w:rPr>
  </w:style>
  <w:style w:type="paragraph" w:styleId="Heading5">
    <w:name w:val="heading 5"/>
    <w:basedOn w:val="Normal"/>
    <w:next w:val="Normal"/>
    <w:link w:val="Heading5Char"/>
    <w:uiPriority w:val="9"/>
    <w:semiHidden/>
    <w:unhideWhenUsed/>
    <w:qFormat/>
    <w:pPr>
      <w:keepNext/>
      <w:keepLines/>
      <w:spacing w:before="460"/>
      <w:outlineLvl w:val="4"/>
    </w:pPr>
    <w:rPr>
      <w:rFonts w:asciiTheme="majorHAnsi" w:eastAsiaTheme="majorEastAsia" w:hAnsiTheme="majorHAnsi" w:cstheme="majorBidi"/>
      <w:color w:val="262626" w:themeColor="text1" w:themeTint="D9"/>
      <w:sz w:val="34"/>
    </w:rPr>
  </w:style>
  <w:style w:type="paragraph" w:styleId="Heading6">
    <w:name w:val="heading 6"/>
    <w:basedOn w:val="Normal"/>
    <w:next w:val="Normal"/>
    <w:link w:val="Heading6Char"/>
    <w:uiPriority w:val="9"/>
    <w:semiHidden/>
    <w:unhideWhenUsed/>
    <w:qFormat/>
    <w:pPr>
      <w:keepNext/>
      <w:keepLines/>
      <w:spacing w:before="460"/>
      <w:outlineLvl w:val="5"/>
    </w:pPr>
    <w:rPr>
      <w:rFonts w:asciiTheme="majorHAnsi" w:eastAsiaTheme="majorEastAsia" w:hAnsiTheme="majorHAnsi" w:cstheme="majorBidi"/>
      <w:i/>
      <w:color w:val="262626" w:themeColor="text1" w:themeTint="D9"/>
      <w:sz w:val="34"/>
    </w:rPr>
  </w:style>
  <w:style w:type="paragraph" w:styleId="Heading7">
    <w:name w:val="heading 7"/>
    <w:basedOn w:val="Normal"/>
    <w:next w:val="Normal"/>
    <w:link w:val="Heading7Char"/>
    <w:uiPriority w:val="9"/>
    <w:semiHidden/>
    <w:unhideWhenUsed/>
    <w:qFormat/>
    <w:pPr>
      <w:keepNext/>
      <w:keepLines/>
      <w:spacing w:before="460"/>
      <w:outlineLvl w:val="6"/>
    </w:pPr>
    <w:rPr>
      <w:rFonts w:asciiTheme="majorHAnsi" w:eastAsiaTheme="majorEastAsia" w:hAnsiTheme="majorHAnsi" w:cstheme="majorBidi"/>
      <w:iCs/>
      <w:sz w:val="34"/>
    </w:rPr>
  </w:style>
  <w:style w:type="paragraph" w:styleId="Heading8">
    <w:name w:val="heading 8"/>
    <w:basedOn w:val="Normal"/>
    <w:next w:val="Normal"/>
    <w:link w:val="Heading8Char"/>
    <w:uiPriority w:val="9"/>
    <w:semiHidden/>
    <w:unhideWhenUsed/>
    <w:qFormat/>
    <w:pPr>
      <w:keepNext/>
      <w:keepLines/>
      <w:spacing w:before="460"/>
      <w:outlineLvl w:val="7"/>
    </w:pPr>
    <w:rPr>
      <w:rFonts w:asciiTheme="majorHAnsi" w:eastAsiaTheme="majorEastAsia" w:hAnsiTheme="majorHAnsi" w:cstheme="majorBidi"/>
      <w:i/>
      <w:sz w:val="34"/>
      <w:szCs w:val="21"/>
    </w:rPr>
  </w:style>
  <w:style w:type="paragraph" w:styleId="Heading9">
    <w:name w:val="heading 9"/>
    <w:basedOn w:val="Normal"/>
    <w:next w:val="Normal"/>
    <w:link w:val="Heading9Char"/>
    <w:uiPriority w:val="9"/>
    <w:semiHidden/>
    <w:unhideWhenUsed/>
    <w:qFormat/>
    <w:pPr>
      <w:keepNext/>
      <w:keepLines/>
      <w:spacing w:before="460"/>
      <w:outlineLvl w:val="8"/>
    </w:pPr>
    <w:rPr>
      <w:rFonts w:asciiTheme="majorHAnsi" w:eastAsiaTheme="majorEastAsia" w:hAnsiTheme="majorHAnsi" w:cstheme="majorBidi"/>
      <w:iCs/>
      <w:color w:val="262626" w:themeColor="text1" w:themeTint="D9"/>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
    <w:qFormat/>
    <w:pPr>
      <w:numPr>
        <w:numId w:val="3"/>
      </w:numPr>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731C3F" w:themeColor="accent1"/>
      <w:sz w:val="40"/>
      <w:szCs w:val="32"/>
    </w:rPr>
  </w:style>
  <w:style w:type="paragraph" w:styleId="ListNumber">
    <w:name w:val="List Number"/>
    <w:basedOn w:val="Normal"/>
    <w:uiPriority w:val="9"/>
    <w:qFormat/>
    <w:pPr>
      <w:numPr>
        <w:numId w:val="4"/>
      </w:numPr>
    </w:pPr>
  </w:style>
  <w:style w:type="paragraph" w:styleId="Header">
    <w:name w:val="header"/>
    <w:basedOn w:val="Normal"/>
    <w:link w:val="HeaderChar"/>
    <w:uiPriority w:val="99"/>
    <w:unhideWhenUsed/>
    <w:qFormat/>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paragraph" w:styleId="Title">
    <w:name w:val="Title"/>
    <w:basedOn w:val="Normal"/>
    <w:link w:val="TitleChar"/>
    <w:uiPriority w:val="10"/>
    <w:semiHidden/>
    <w:unhideWhenUsed/>
    <w:qFormat/>
    <w:pPr>
      <w:spacing w:after="60" w:line="240" w:lineRule="auto"/>
      <w:contextualSpacing/>
    </w:pPr>
    <w:rPr>
      <w:rFonts w:asciiTheme="majorHAnsi" w:eastAsiaTheme="majorEastAsia" w:hAnsiTheme="majorHAnsi" w:cstheme="majorBidi"/>
      <w:caps/>
      <w:color w:val="262626" w:themeColor="text1" w:themeTint="D9"/>
      <w:kern w:val="28"/>
      <w:sz w:val="66"/>
      <w:szCs w:val="56"/>
    </w:rPr>
  </w:style>
  <w:style w:type="character" w:customStyle="1" w:styleId="TitleChar">
    <w:name w:val="Title Char"/>
    <w:basedOn w:val="DefaultParagraphFont"/>
    <w:link w:val="Title"/>
    <w:uiPriority w:val="10"/>
    <w:semiHidden/>
    <w:rPr>
      <w:rFonts w:asciiTheme="majorHAnsi" w:eastAsiaTheme="majorEastAsia" w:hAnsiTheme="majorHAnsi" w:cstheme="majorBidi"/>
      <w:caps/>
      <w:color w:val="262626" w:themeColor="text1" w:themeTint="D9"/>
      <w:kern w:val="28"/>
      <w:sz w:val="66"/>
      <w:szCs w:val="56"/>
    </w:rPr>
  </w:style>
  <w:style w:type="paragraph" w:styleId="Subtitle">
    <w:name w:val="Subtitle"/>
    <w:basedOn w:val="Normal"/>
    <w:link w:val="SubtitleChar"/>
    <w:uiPriority w:val="11"/>
    <w:semiHidden/>
    <w:unhideWhenUsed/>
    <w:qFormat/>
    <w:pPr>
      <w:numPr>
        <w:ilvl w:val="1"/>
      </w:numPr>
      <w:spacing w:after="520"/>
      <w:contextualSpacing/>
    </w:pPr>
    <w:rPr>
      <w:rFonts w:eastAsiaTheme="minorEastAsia"/>
      <w:caps/>
      <w:sz w:val="40"/>
    </w:rPr>
  </w:style>
  <w:style w:type="character" w:customStyle="1" w:styleId="SubtitleChar">
    <w:name w:val="Subtitle Char"/>
    <w:basedOn w:val="DefaultParagraphFont"/>
    <w:link w:val="Subtitle"/>
    <w:uiPriority w:val="11"/>
    <w:semiHidden/>
    <w:rPr>
      <w:rFonts w:eastAsiaTheme="minorEastAsia"/>
      <w:caps/>
      <w:sz w:val="40"/>
    </w:rPr>
  </w:style>
  <w:style w:type="character" w:styleId="IntenseReference">
    <w:name w:val="Intense Reference"/>
    <w:basedOn w:val="DefaultParagraphFont"/>
    <w:uiPriority w:val="32"/>
    <w:semiHidden/>
    <w:unhideWhenUsed/>
    <w:qFormat/>
    <w:rPr>
      <w:b/>
      <w:bCs/>
      <w:caps/>
      <w:smallCaps w:val="0"/>
      <w:color w:val="262626" w:themeColor="text1" w:themeTint="D9"/>
      <w:spacing w:val="0"/>
    </w:rPr>
  </w:style>
  <w:style w:type="character" w:styleId="BookTitle">
    <w:name w:val="Book Title"/>
    <w:basedOn w:val="DefaultParagraphFont"/>
    <w:uiPriority w:val="33"/>
    <w:semiHidden/>
    <w:unhideWhenUsed/>
    <w:rPr>
      <w:b w:val="0"/>
      <w:bCs/>
      <w:i w:val="0"/>
      <w:iCs/>
      <w:spacing w:val="0"/>
      <w:u w:val="single"/>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7F7F7F" w:themeColor="text1" w:themeTint="80"/>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sz w:val="40"/>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sz w:val="4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62626" w:themeColor="text1" w:themeTint="D9"/>
      <w:sz w:val="3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color w:val="262626" w:themeColor="text1" w:themeTint="D9"/>
      <w:sz w:val="3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Cs/>
      <w:sz w:val="3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i/>
      <w:sz w:val="34"/>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Cs/>
      <w:color w:val="262626" w:themeColor="text1" w:themeTint="D9"/>
      <w:szCs w:val="21"/>
    </w:rPr>
  </w:style>
  <w:style w:type="character" w:styleId="SubtleEmphasis">
    <w:name w:val="Subtle Emphasis"/>
    <w:basedOn w:val="DefaultParagraphFont"/>
    <w:uiPriority w:val="19"/>
    <w:semiHidden/>
    <w:unhideWhenUsed/>
    <w:qFormat/>
    <w:rPr>
      <w:i/>
      <w:iCs/>
      <w:color w:val="404040" w:themeColor="text1" w:themeTint="BF"/>
    </w:rPr>
  </w:style>
  <w:style w:type="character" w:styleId="Emphasis">
    <w:name w:val="Emphasis"/>
    <w:basedOn w:val="DefaultParagraphFont"/>
    <w:uiPriority w:val="20"/>
    <w:semiHidden/>
    <w:unhideWhenUsed/>
    <w:qFormat/>
    <w:rPr>
      <w:b/>
      <w:iCs/>
      <w:color w:val="262626" w:themeColor="text1" w:themeTint="D9"/>
    </w:rPr>
  </w:style>
  <w:style w:type="character" w:styleId="IntenseEmphasis">
    <w:name w:val="Intense Emphasis"/>
    <w:basedOn w:val="DefaultParagraphFont"/>
    <w:uiPriority w:val="21"/>
    <w:semiHidden/>
    <w:unhideWhenUsed/>
    <w:qFormat/>
    <w:rPr>
      <w:b/>
      <w:i/>
      <w:iCs/>
      <w:color w:val="262626" w:themeColor="text1" w:themeTint="D9"/>
    </w:rPr>
  </w:style>
  <w:style w:type="character" w:styleId="Strong">
    <w:name w:val="Strong"/>
    <w:basedOn w:val="DefaultParagraphFont"/>
    <w:uiPriority w:val="22"/>
    <w:semiHidden/>
    <w:unhideWhenUsed/>
    <w:qFormat/>
    <w:rPr>
      <w:b/>
      <w:bCs/>
    </w:rPr>
  </w:style>
  <w:style w:type="paragraph" w:styleId="Quote">
    <w:name w:val="Quote"/>
    <w:basedOn w:val="Normal"/>
    <w:next w:val="Normal"/>
    <w:link w:val="QuoteChar"/>
    <w:uiPriority w:val="29"/>
    <w:semiHidden/>
    <w:unhideWhenUsed/>
    <w:qFormat/>
    <w:pPr>
      <w:spacing w:before="240"/>
    </w:pPr>
    <w:rPr>
      <w:i/>
      <w:iCs/>
      <w:sz w:val="36"/>
    </w:rPr>
  </w:style>
  <w:style w:type="character" w:customStyle="1" w:styleId="QuoteChar">
    <w:name w:val="Quote Char"/>
    <w:basedOn w:val="DefaultParagraphFont"/>
    <w:link w:val="Quote"/>
    <w:uiPriority w:val="29"/>
    <w:semiHidden/>
    <w:rPr>
      <w:i/>
      <w:iCs/>
      <w:sz w:val="36"/>
    </w:rPr>
  </w:style>
  <w:style w:type="paragraph" w:styleId="IntenseQuote">
    <w:name w:val="Intense Quote"/>
    <w:basedOn w:val="Normal"/>
    <w:next w:val="Normal"/>
    <w:link w:val="IntenseQuoteChar"/>
    <w:uiPriority w:val="30"/>
    <w:semiHidden/>
    <w:unhideWhenUsed/>
    <w:qFormat/>
    <w:pPr>
      <w:spacing w:before="240"/>
    </w:pPr>
    <w:rPr>
      <w:b/>
      <w:i/>
      <w:iCs/>
      <w:sz w:val="36"/>
    </w:rPr>
  </w:style>
  <w:style w:type="character" w:customStyle="1" w:styleId="IntenseQuoteChar">
    <w:name w:val="Intense Quote Char"/>
    <w:basedOn w:val="DefaultParagraphFont"/>
    <w:link w:val="IntenseQuote"/>
    <w:uiPriority w:val="30"/>
    <w:semiHidden/>
    <w:rPr>
      <w:b/>
      <w:i/>
      <w:iCs/>
      <w:sz w:val="36"/>
    </w:rPr>
  </w:style>
  <w:style w:type="character" w:styleId="SubtleReference">
    <w:name w:val="Subtle Reference"/>
    <w:basedOn w:val="DefaultParagraphFont"/>
    <w:uiPriority w:val="31"/>
    <w:semiHidden/>
    <w:unhideWhenUsed/>
    <w:qFormat/>
    <w:rPr>
      <w:caps/>
      <w:smallCaps w:val="0"/>
      <w:color w:val="262626" w:themeColor="text1" w:themeTint="D9"/>
    </w:rPr>
  </w:style>
  <w:style w:type="paragraph" w:styleId="Caption">
    <w:name w:val="caption"/>
    <w:basedOn w:val="Normal"/>
    <w:next w:val="Normal"/>
    <w:uiPriority w:val="35"/>
    <w:semiHidden/>
    <w:unhideWhenUsed/>
    <w:qFormat/>
    <w:pPr>
      <w:spacing w:after="200" w:line="240" w:lineRule="auto"/>
    </w:pPr>
    <w:rPr>
      <w:i/>
      <w:iCs/>
      <w:sz w:val="24"/>
      <w:szCs w:val="18"/>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Pr>
      <w:color w:val="731C3F" w:themeColor="hyperlink"/>
      <w:u w:val="single"/>
    </w:rPr>
  </w:style>
  <w:style w:type="paragraph" w:styleId="ListParagraph">
    <w:name w:val="List Paragraph"/>
    <w:basedOn w:val="Normal"/>
    <w:uiPriority w:val="34"/>
    <w:unhideWhenUsed/>
    <w:qFormat/>
    <w:rsid w:val="00330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Users/Youssef/Library/Containers/com.microsoft.Word/Data/Library/Caches/4105/TM10002086/Take%20Notes.dotx" TargetMode="External"/></Relationships>
</file>

<file path=word/theme/theme1.xml><?xml version="1.0" encoding="utf-8"?>
<a:theme xmlns:a="http://schemas.openxmlformats.org/drawingml/2006/main" name="Office Theme">
  <a:themeElements>
    <a:clrScheme name="Notes">
      <a:dk1>
        <a:sysClr val="windowText" lastClr="000000"/>
      </a:dk1>
      <a:lt1>
        <a:sysClr val="window" lastClr="FFFFFF"/>
      </a:lt1>
      <a:dk2>
        <a:srgbClr val="37030F"/>
      </a:dk2>
      <a:lt2>
        <a:srgbClr val="DEE4C3"/>
      </a:lt2>
      <a:accent1>
        <a:srgbClr val="731C3F"/>
      </a:accent1>
      <a:accent2>
        <a:srgbClr val="214C5E"/>
      </a:accent2>
      <a:accent3>
        <a:srgbClr val="62C7AD"/>
      </a:accent3>
      <a:accent4>
        <a:srgbClr val="56152F"/>
      </a:accent4>
      <a:accent5>
        <a:srgbClr val="D87330"/>
      </a:accent5>
      <a:accent6>
        <a:srgbClr val="DEBC53"/>
      </a:accent6>
      <a:hlink>
        <a:srgbClr val="731C3F"/>
      </a:hlink>
      <a:folHlink>
        <a:srgbClr val="214C5E"/>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Take Notes.dotx</Template>
  <TotalTime>38</TotalTime>
  <Pages>5</Pages>
  <Words>1209</Words>
  <Characters>6897</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Youssef Saddiki</dc:creator>
  <cp:keywords/>
  <dc:description/>
  <cp:lastModifiedBy>Youssef Saddiki</cp:lastModifiedBy>
  <cp:revision>4</cp:revision>
  <cp:lastPrinted>2016-09-21T13:14:00Z</cp:lastPrinted>
  <dcterms:created xsi:type="dcterms:W3CDTF">2016-09-21T13:14:00Z</dcterms:created>
  <dcterms:modified xsi:type="dcterms:W3CDTF">2016-09-25T01:54:00Z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etID">
    <vt:lpwstr>TF10002051</vt:lpwstr>
  </property>
</Properties>
</file>